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FBF8120"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F55236">
        <w:rPr>
          <w:rFonts w:ascii="Arial" w:eastAsia="宋体" w:hAnsi="Arial" w:cs="Arial"/>
          <w:b/>
          <w:bCs/>
          <w:sz w:val="22"/>
          <w:lang w:val="en-GB"/>
        </w:rPr>
        <w:t>6</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4D5882">
        <w:rPr>
          <w:rFonts w:ascii="Arial" w:eastAsia="宋体" w:hAnsi="Arial"/>
          <w:b/>
          <w:sz w:val="22"/>
          <w:lang w:val="x-none"/>
        </w:rPr>
        <w:t>0156</w:t>
      </w:r>
    </w:p>
    <w:p w14:paraId="19BAF21F" w14:textId="2CC7F3FD" w:rsidR="00227E80" w:rsidRPr="007C0052" w:rsidRDefault="00F55236" w:rsidP="00FB32C1">
      <w:pPr>
        <w:tabs>
          <w:tab w:val="center" w:pos="4536"/>
          <w:tab w:val="right" w:pos="9072"/>
        </w:tabs>
        <w:spacing w:after="120"/>
        <w:ind w:left="-2"/>
        <w:rPr>
          <w:rFonts w:ascii="Arial" w:eastAsia="MS Mincho" w:hAnsi="Arial"/>
          <w:b/>
          <w:sz w:val="22"/>
          <w:lang w:val="x-none"/>
        </w:rPr>
      </w:pPr>
      <w:r w:rsidRPr="00F55236">
        <w:rPr>
          <w:rFonts w:ascii="Arial" w:eastAsia="MS Mincho" w:hAnsi="Arial"/>
          <w:b/>
          <w:sz w:val="22"/>
          <w:lang w:val="x-none"/>
        </w:rPr>
        <w:t>Athens, Greece, February 26th - March 1st,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bookmarkStart w:id="0" w:name="_GoBack"/>
      <w:bookmarkEnd w:id="0"/>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7ED768F6" w14:textId="77777777" w:rsidR="00F55236" w:rsidRPr="00940DE5" w:rsidRDefault="00F55236" w:rsidP="00F55236">
      <w:pPr>
        <w:spacing w:beforeLines="50" w:before="120" w:after="120"/>
        <w:rPr>
          <w:rFonts w:eastAsia="宋体"/>
        </w:rPr>
      </w:pPr>
      <w:r w:rsidRPr="00940DE5">
        <w:rPr>
          <w:rFonts w:eastAsia="宋体"/>
        </w:rPr>
        <w:t>In the</w:t>
      </w:r>
      <w:r w:rsidRPr="00940DE5">
        <w:t xml:space="preserve"> </w:t>
      </w:r>
      <w:r w:rsidRPr="00940DE5">
        <w:rPr>
          <w:rFonts w:hint="eastAsia"/>
        </w:rPr>
        <w:t>RAN</w:t>
      </w:r>
      <w:r w:rsidRPr="00940DE5">
        <w:t>#</w:t>
      </w:r>
      <w:r>
        <w:t>102</w:t>
      </w:r>
      <w:r w:rsidRPr="00940DE5">
        <w:t xml:space="preserve"> meeting, WID on </w:t>
      </w:r>
      <w:r w:rsidRPr="00940DE5">
        <w:rPr>
          <w:lang w:eastAsia="fi-FI"/>
        </w:rPr>
        <w:t xml:space="preserve">Evolution of NR Duplex Operation </w:t>
      </w:r>
      <w:r w:rsidRPr="00940DE5">
        <w:t>was discussed and defined</w:t>
      </w:r>
      <w:r w:rsidRPr="00940DE5">
        <w:rPr>
          <w:rFonts w:eastAsia="宋体"/>
        </w:rPr>
        <w:t xml:space="preserve"> as below [1].</w:t>
      </w:r>
    </w:p>
    <w:p w14:paraId="28E2983C" w14:textId="77777777" w:rsidR="00F55236" w:rsidRPr="00940DE5" w:rsidRDefault="00F55236" w:rsidP="00F55236">
      <w:pPr>
        <w:spacing w:beforeLines="50" w:before="120" w:after="120"/>
        <w:rPr>
          <w:rFonts w:eastAsia="宋体"/>
        </w:rPr>
      </w:pPr>
      <w:r w:rsidRPr="00940DE5">
        <w:rPr>
          <w:rFonts w:eastAsia="宋体"/>
        </w:rPr>
        <w:t xml:space="preserve"> The objectives are as follows:</w:t>
      </w:r>
    </w:p>
    <w:p w14:paraId="17F6FACF"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For </w:t>
      </w:r>
      <w:proofErr w:type="spellStart"/>
      <w:r w:rsidRPr="00940DE5">
        <w:rPr>
          <w:rFonts w:eastAsia="宋体"/>
        </w:rPr>
        <w:t>subband</w:t>
      </w:r>
      <w:proofErr w:type="spellEnd"/>
      <w:r w:rsidRPr="00940DE5">
        <w:rPr>
          <w:rFonts w:eastAsia="宋体"/>
        </w:rPr>
        <w:t xml:space="preserve"> non-overlapping full duplex (SBFD) operation at </w:t>
      </w:r>
      <w:proofErr w:type="spellStart"/>
      <w:r w:rsidRPr="00940DE5">
        <w:rPr>
          <w:rFonts w:eastAsia="宋体"/>
        </w:rPr>
        <w:t>gNB</w:t>
      </w:r>
      <w:proofErr w:type="spellEnd"/>
      <w:r w:rsidRPr="00940DE5">
        <w:rPr>
          <w:rFonts w:eastAsia="宋体"/>
        </w:rPr>
        <w:t xml:space="preserve"> side within a TDD carrier:</w:t>
      </w:r>
    </w:p>
    <w:p w14:paraId="790095D6"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Specify semi-static indication of time location of SBFD </w:t>
      </w:r>
      <w:proofErr w:type="spellStart"/>
      <w:r w:rsidRPr="00940DE5">
        <w:rPr>
          <w:rFonts w:eastAsia="宋体"/>
        </w:rPr>
        <w:t>subbands</w:t>
      </w:r>
      <w:proofErr w:type="spellEnd"/>
      <w:r w:rsidRPr="00940DE5">
        <w:rPr>
          <w:rFonts w:eastAsia="宋体"/>
        </w:rPr>
        <w:t xml:space="preserve"> to UEs in RRC_CONNECTED mode [RAN1, RAN2]</w:t>
      </w:r>
    </w:p>
    <w:p w14:paraId="26812D40"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Indication of time location of SBFD </w:t>
      </w:r>
      <w:proofErr w:type="spellStart"/>
      <w:r w:rsidRPr="00940DE5">
        <w:rPr>
          <w:rFonts w:eastAsia="宋体"/>
        </w:rPr>
        <w:t>subbands</w:t>
      </w:r>
      <w:proofErr w:type="spellEnd"/>
      <w:r w:rsidRPr="00940DE5">
        <w:rPr>
          <w:rFonts w:eastAsia="宋体"/>
        </w:rPr>
        <w:t xml:space="preserve"> in SIB is not precluded</w:t>
      </w:r>
    </w:p>
    <w:p w14:paraId="44B1C97D"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Specify semi-static indication of frequency domain location of SBFD </w:t>
      </w:r>
      <w:proofErr w:type="spellStart"/>
      <w:r w:rsidRPr="00940DE5">
        <w:rPr>
          <w:rFonts w:eastAsia="宋体"/>
        </w:rPr>
        <w:t>subbands</w:t>
      </w:r>
      <w:proofErr w:type="spellEnd"/>
      <w:r w:rsidRPr="00940DE5">
        <w:rPr>
          <w:rFonts w:eastAsia="宋体"/>
        </w:rPr>
        <w:t xml:space="preserve"> to UEs in RRC_CONNECTED mode [RAN1, RAN2]</w:t>
      </w:r>
    </w:p>
    <w:p w14:paraId="738BA70F"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Indication of frequency domain location of SBFD </w:t>
      </w:r>
      <w:proofErr w:type="spellStart"/>
      <w:r w:rsidRPr="00940DE5">
        <w:rPr>
          <w:rFonts w:eastAsia="宋体"/>
        </w:rPr>
        <w:t>subbands</w:t>
      </w:r>
      <w:proofErr w:type="spellEnd"/>
      <w:r w:rsidRPr="00940DE5">
        <w:rPr>
          <w:rFonts w:eastAsia="宋体"/>
        </w:rPr>
        <w:t xml:space="preserve"> in SIB is not precluded</w:t>
      </w:r>
    </w:p>
    <w:p w14:paraId="4F94E4CE"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Specify SBFD operation to support random access in SBFD symbols by UEs in RRC CONNECTED mode [RAN1, RAN2]</w:t>
      </w:r>
    </w:p>
    <w:p w14:paraId="1E1AA481"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Study and specify, if justified, SBFD operation to UE in RRC_IDLE/INACTIVE mode for random access [RAN1, RAN2]</w:t>
      </w:r>
    </w:p>
    <w:p w14:paraId="7F25B164"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RAN#104 to check whether to proceed normative work</w:t>
      </w:r>
    </w:p>
    <w:p w14:paraId="641342EF"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Specify UE transmission, reception and measurement behavior and procedures in SBFD symbols and/or non-SBFD symbols for SBFD aware UE [RAN1, RAN2]</w:t>
      </w:r>
    </w:p>
    <w:p w14:paraId="51FBC388"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Transmission and reception </w:t>
      </w:r>
      <w:proofErr w:type="spellStart"/>
      <w:r w:rsidRPr="00940DE5">
        <w:rPr>
          <w:rFonts w:eastAsia="宋体"/>
        </w:rPr>
        <w:t>behaviours</w:t>
      </w:r>
      <w:proofErr w:type="spellEnd"/>
      <w:r w:rsidRPr="00940DE5">
        <w:rPr>
          <w:rFonts w:eastAsia="宋体"/>
        </w:rPr>
        <w:t xml:space="preserve"> on SBFD </w:t>
      </w:r>
      <w:proofErr w:type="spellStart"/>
      <w:r w:rsidRPr="00940DE5">
        <w:rPr>
          <w:rFonts w:eastAsia="宋体"/>
        </w:rPr>
        <w:t>subbands</w:t>
      </w:r>
      <w:proofErr w:type="spellEnd"/>
      <w:r w:rsidRPr="00940DE5">
        <w:rPr>
          <w:rFonts w:eastAsia="宋体"/>
        </w:rPr>
        <w:t xml:space="preserve"> configured in DL and/or flexible symbol indicated by TDD-UL-DL-</w:t>
      </w:r>
      <w:proofErr w:type="spellStart"/>
      <w:r w:rsidRPr="00940DE5">
        <w:rPr>
          <w:rFonts w:eastAsia="宋体"/>
        </w:rPr>
        <w:t>ConfigCommon</w:t>
      </w:r>
      <w:proofErr w:type="spellEnd"/>
    </w:p>
    <w:p w14:paraId="42892A26"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UL transmissions within UL </w:t>
      </w:r>
      <w:proofErr w:type="spellStart"/>
      <w:r w:rsidRPr="00940DE5">
        <w:rPr>
          <w:rFonts w:eastAsia="宋体"/>
        </w:rPr>
        <w:t>subband</w:t>
      </w:r>
      <w:proofErr w:type="spellEnd"/>
      <w:r w:rsidRPr="00940DE5">
        <w:rPr>
          <w:rFonts w:eastAsia="宋体"/>
        </w:rPr>
        <w:t xml:space="preserve"> only</w:t>
      </w:r>
    </w:p>
    <w:p w14:paraId="2322C34E"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DL receptions within DL </w:t>
      </w:r>
      <w:proofErr w:type="spellStart"/>
      <w:r w:rsidRPr="00940DE5">
        <w:rPr>
          <w:rFonts w:eastAsia="宋体"/>
        </w:rPr>
        <w:t>subband</w:t>
      </w:r>
      <w:proofErr w:type="spellEnd"/>
      <w:r w:rsidRPr="00940DE5">
        <w:rPr>
          <w:rFonts w:eastAsia="宋体"/>
        </w:rPr>
        <w:t xml:space="preserve">(s) only, except for CLI measurement by the UE outside of the DL </w:t>
      </w:r>
      <w:proofErr w:type="spellStart"/>
      <w:r w:rsidRPr="00940DE5">
        <w:rPr>
          <w:rFonts w:eastAsia="宋体"/>
        </w:rPr>
        <w:t>subbands</w:t>
      </w:r>
      <w:proofErr w:type="spellEnd"/>
    </w:p>
    <w:p w14:paraId="07AB5677" w14:textId="77777777" w:rsidR="00F55236" w:rsidRPr="00940DE5" w:rsidRDefault="00F55236" w:rsidP="00F55236">
      <w:pPr>
        <w:spacing w:beforeLines="50" w:before="120" w:after="120"/>
        <w:rPr>
          <w:rFonts w:eastAsia="宋体"/>
        </w:rPr>
      </w:pPr>
      <w:r w:rsidRPr="00940DE5">
        <w:rPr>
          <w:rFonts w:eastAsia="宋体"/>
        </w:rPr>
        <w:t>Note: When flexible symbols are used, it is not expected that any legacy Uplink symbol is converted to Downlink/SBFD symbols</w:t>
      </w:r>
    </w:p>
    <w:p w14:paraId="5320BF83"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Enhancement on resource allocation in frequency domain in SBFD symbols, including</w:t>
      </w:r>
    </w:p>
    <w:p w14:paraId="2A5FEBD8"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r>
      <w:proofErr w:type="gramStart"/>
      <w:r w:rsidRPr="00940DE5">
        <w:rPr>
          <w:rFonts w:eastAsia="宋体"/>
        </w:rPr>
        <w:t>resource</w:t>
      </w:r>
      <w:proofErr w:type="gramEnd"/>
      <w:r w:rsidRPr="00940DE5">
        <w:rPr>
          <w:rFonts w:eastAsia="宋体"/>
        </w:rPr>
        <w:t xml:space="preserve"> allocation in frequency domain for PDSCH/CSI-RS across two DL </w:t>
      </w:r>
      <w:proofErr w:type="spellStart"/>
      <w:r w:rsidRPr="00940DE5">
        <w:rPr>
          <w:rFonts w:eastAsia="宋体"/>
        </w:rPr>
        <w:t>subbands</w:t>
      </w:r>
      <w:proofErr w:type="spellEnd"/>
      <w:r w:rsidRPr="00940DE5">
        <w:rPr>
          <w:rFonts w:eastAsia="宋体"/>
        </w:rPr>
        <w:t xml:space="preserve"> in SBFD symbols</w:t>
      </w:r>
    </w:p>
    <w:p w14:paraId="3CE77C7C"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handling of unaligned boundaries between SBFD </w:t>
      </w:r>
      <w:proofErr w:type="spellStart"/>
      <w:r w:rsidRPr="00940DE5">
        <w:rPr>
          <w:rFonts w:eastAsia="宋体"/>
        </w:rPr>
        <w:t>subband</w:t>
      </w:r>
      <w:proofErr w:type="spellEnd"/>
      <w:r w:rsidRPr="00940DE5">
        <w:rPr>
          <w:rFonts w:eastAsia="宋体"/>
        </w:rPr>
        <w:t xml:space="preserve">(s) and RBG, CSI reporting </w:t>
      </w:r>
      <w:proofErr w:type="spellStart"/>
      <w:r w:rsidRPr="00940DE5">
        <w:rPr>
          <w:rFonts w:eastAsia="宋体"/>
        </w:rPr>
        <w:t>subband</w:t>
      </w:r>
      <w:proofErr w:type="spellEnd"/>
      <w:r w:rsidRPr="00940DE5">
        <w:rPr>
          <w:rFonts w:eastAsia="宋体"/>
        </w:rPr>
        <w:t>, CSI-RS resource, PRG</w:t>
      </w:r>
    </w:p>
    <w:p w14:paraId="179F71AC"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Enhancements on physical channels/signals and procedure across SBFD symbols and non-SBFD symbols in different slots, where each transmission/reception within a slot has either all SBFD or all non-SBFD symbols, including</w:t>
      </w:r>
    </w:p>
    <w:p w14:paraId="5AD8980B"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r>
      <w:proofErr w:type="gramStart"/>
      <w:r w:rsidRPr="00940DE5">
        <w:rPr>
          <w:rFonts w:eastAsia="宋体"/>
        </w:rPr>
        <w:t>resource</w:t>
      </w:r>
      <w:proofErr w:type="gramEnd"/>
      <w:r w:rsidRPr="00940DE5">
        <w:rPr>
          <w:rFonts w:eastAsia="宋体"/>
        </w:rPr>
        <w:t xml:space="preserve"> allocation in frequency domain for transmission or reception in SBFD symbols and non-SBFD symbols with different available frequency resource in different slots</w:t>
      </w:r>
    </w:p>
    <w:p w14:paraId="424DBF8E" w14:textId="77777777" w:rsidR="00F55236" w:rsidRPr="00940DE5" w:rsidRDefault="00F55236" w:rsidP="00F55236">
      <w:pPr>
        <w:spacing w:beforeLines="50" w:before="120" w:after="120"/>
        <w:rPr>
          <w:rFonts w:eastAsia="宋体"/>
        </w:rPr>
      </w:pPr>
      <w:r w:rsidRPr="00940DE5">
        <w:rPr>
          <w:rFonts w:eastAsia="宋体" w:hint="eastAsia"/>
        </w:rPr>
        <w:lastRenderedPageBreak/>
        <w:t>–</w:t>
      </w:r>
      <w:r w:rsidRPr="00940DE5">
        <w:rPr>
          <w:rFonts w:eastAsia="宋体"/>
        </w:rPr>
        <w:tab/>
        <w:t>CSI report of which associated CSI-RS instances occur in both SBFD symbols and non-SBFD symbols in different slots</w:t>
      </w:r>
    </w:p>
    <w:p w14:paraId="3BBA7118"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Configurations for SRS, PUCCH and PUSCH on SBFD symbols and non-SBFD symbols, e.g., resources, frequency hopping parameters, UL power control parameters and/or beam/spatial relation</w:t>
      </w:r>
    </w:p>
    <w:p w14:paraId="7A917CA2"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Collision handling between DL reception in DL </w:t>
      </w:r>
      <w:proofErr w:type="spellStart"/>
      <w:r w:rsidRPr="00940DE5">
        <w:rPr>
          <w:rFonts w:eastAsia="宋体"/>
        </w:rPr>
        <w:t>subband</w:t>
      </w:r>
      <w:proofErr w:type="spellEnd"/>
      <w:r w:rsidRPr="00940DE5">
        <w:rPr>
          <w:rFonts w:eastAsia="宋体"/>
        </w:rPr>
        <w:t xml:space="preserve">(s) and UL transmission in UL </w:t>
      </w:r>
      <w:proofErr w:type="spellStart"/>
      <w:r w:rsidRPr="00940DE5">
        <w:rPr>
          <w:rFonts w:eastAsia="宋体"/>
        </w:rPr>
        <w:t>subband</w:t>
      </w:r>
      <w:proofErr w:type="spellEnd"/>
      <w:r w:rsidRPr="00940DE5">
        <w:rPr>
          <w:rFonts w:eastAsia="宋体"/>
        </w:rPr>
        <w:t xml:space="preserve"> in a SBFD symbol</w:t>
      </w:r>
    </w:p>
    <w:p w14:paraId="3A6747AA"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Followings are assumed based on TR 38.858</w:t>
      </w:r>
    </w:p>
    <w:p w14:paraId="2735257E"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SBFD at the </w:t>
      </w:r>
      <w:proofErr w:type="spellStart"/>
      <w:r w:rsidRPr="00940DE5">
        <w:rPr>
          <w:rFonts w:eastAsia="宋体"/>
        </w:rPr>
        <w:t>gNB</w:t>
      </w:r>
      <w:proofErr w:type="spellEnd"/>
      <w:r w:rsidRPr="00940DE5">
        <w:rPr>
          <w:rFonts w:eastAsia="宋体"/>
        </w:rPr>
        <w:t xml:space="preserve"> side</w:t>
      </w:r>
    </w:p>
    <w:p w14:paraId="3CEC195B"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Half duplex operation at the UE side</w:t>
      </w:r>
    </w:p>
    <w:p w14:paraId="489595F2"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FR1 and FR2-1</w:t>
      </w:r>
    </w:p>
    <w:p w14:paraId="2DA62F3F"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SBFD operation Option 4, i.e., both time and frequency locations of </w:t>
      </w:r>
      <w:proofErr w:type="spellStart"/>
      <w:r w:rsidRPr="00940DE5">
        <w:rPr>
          <w:rFonts w:eastAsia="宋体"/>
        </w:rPr>
        <w:t>subbands</w:t>
      </w:r>
      <w:proofErr w:type="spellEnd"/>
      <w:r w:rsidRPr="00940DE5">
        <w:rPr>
          <w:rFonts w:eastAsia="宋体"/>
        </w:rPr>
        <w:t xml:space="preserve"> for SBFD operation are known to SBFD aware UEs</w:t>
      </w:r>
    </w:p>
    <w:p w14:paraId="5B6F3E8E"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Coexistence between non-SBFD aware UEs (including legacy UEs) and SBFD aware UEs in the cell operating SBFD at </w:t>
      </w:r>
      <w:proofErr w:type="spellStart"/>
      <w:r w:rsidRPr="00940DE5">
        <w:rPr>
          <w:rFonts w:eastAsia="宋体"/>
        </w:rPr>
        <w:t>gNB</w:t>
      </w:r>
      <w:proofErr w:type="spellEnd"/>
      <w:r w:rsidRPr="00940DE5">
        <w:rPr>
          <w:rFonts w:eastAsia="宋体"/>
        </w:rPr>
        <w:t xml:space="preserve"> side</w:t>
      </w:r>
    </w:p>
    <w:p w14:paraId="55BFB00A"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SBFD scheme within a single configured DL and UL BWP pair with aligned center frequencies</w:t>
      </w:r>
    </w:p>
    <w:p w14:paraId="35D16366"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One UL </w:t>
      </w:r>
      <w:proofErr w:type="spellStart"/>
      <w:r w:rsidRPr="00940DE5">
        <w:rPr>
          <w:rFonts w:eastAsia="宋体"/>
        </w:rPr>
        <w:t>subband</w:t>
      </w:r>
      <w:proofErr w:type="spellEnd"/>
      <w:r w:rsidRPr="00940DE5">
        <w:rPr>
          <w:rFonts w:eastAsia="宋体"/>
        </w:rPr>
        <w:t xml:space="preserve"> for SBFD operation in an SBFD symbol (excluding legacy UL symbol/slot) within a TDD carrier</w:t>
      </w:r>
    </w:p>
    <w:p w14:paraId="3CDF0BE2"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Mechanisms for SBFD operation shall also consider the adjacent channel coexistence between two operators</w:t>
      </w:r>
    </w:p>
    <w:p w14:paraId="53D7B00C"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Specify enhancements for CLI handling [RAN1, RAN2, </w:t>
      </w:r>
      <w:proofErr w:type="gramStart"/>
      <w:r w:rsidRPr="00940DE5">
        <w:rPr>
          <w:rFonts w:eastAsia="宋体"/>
        </w:rPr>
        <w:t>RAN3</w:t>
      </w:r>
      <w:proofErr w:type="gramEnd"/>
      <w:r w:rsidRPr="00940DE5">
        <w:rPr>
          <w:rFonts w:eastAsia="宋体"/>
        </w:rPr>
        <w:t>]:</w:t>
      </w:r>
    </w:p>
    <w:p w14:paraId="14899920"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Support </w:t>
      </w:r>
      <w:proofErr w:type="spellStart"/>
      <w:r w:rsidRPr="00940DE5">
        <w:rPr>
          <w:rFonts w:eastAsia="宋体"/>
        </w:rPr>
        <w:t>gNB</w:t>
      </w:r>
      <w:proofErr w:type="spellEnd"/>
      <w:r w:rsidRPr="00940DE5">
        <w:rPr>
          <w:rFonts w:eastAsia="宋体"/>
        </w:rPr>
        <w:t>-to-</w:t>
      </w:r>
      <w:proofErr w:type="spellStart"/>
      <w:r w:rsidRPr="00940DE5">
        <w:rPr>
          <w:rFonts w:eastAsia="宋体"/>
        </w:rPr>
        <w:t>gNB</w:t>
      </w:r>
      <w:proofErr w:type="spellEnd"/>
      <w:r w:rsidRPr="00940DE5">
        <w:rPr>
          <w:rFonts w:eastAsia="宋体"/>
        </w:rPr>
        <w:t xml:space="preserve"> co-channel CLI handling scheme(s) (the detailed schemes are to be down-selected from those in TR38.858 by RAN1#117)</w:t>
      </w:r>
    </w:p>
    <w:p w14:paraId="7DC40F27"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Support UE-to-UE co-channel CLI handling scheme(s) (the detailed schemes are to be down-selected from those in TR38.858 by RAN1#117) </w:t>
      </w:r>
    </w:p>
    <w:p w14:paraId="658643A7"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Note: Without dedicated optimization for dynamic/flexible TDD. </w:t>
      </w:r>
    </w:p>
    <w:p w14:paraId="6ADE3A80"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 xml:space="preserve">Specify BS RF requirements for SBFD operation at </w:t>
      </w:r>
      <w:proofErr w:type="spellStart"/>
      <w:r w:rsidRPr="00940DE5">
        <w:rPr>
          <w:rFonts w:eastAsia="宋体"/>
        </w:rPr>
        <w:t>gNB</w:t>
      </w:r>
      <w:proofErr w:type="spellEnd"/>
      <w:r w:rsidRPr="00940DE5">
        <w:rPr>
          <w:rFonts w:eastAsia="宋体"/>
        </w:rPr>
        <w:t xml:space="preserve"> [RAN4]</w:t>
      </w:r>
    </w:p>
    <w:p w14:paraId="6A7742B9" w14:textId="77777777" w:rsidR="00F55236" w:rsidRPr="00940DE5" w:rsidRDefault="00F55236" w:rsidP="00F55236">
      <w:pPr>
        <w:spacing w:beforeLines="50" w:before="120" w:after="120"/>
        <w:rPr>
          <w:rFonts w:eastAsia="宋体"/>
        </w:rPr>
      </w:pPr>
      <w:r w:rsidRPr="00940DE5">
        <w:rPr>
          <w:rFonts w:eastAsia="宋体" w:hint="eastAsia"/>
        </w:rPr>
        <w:t>•</w:t>
      </w:r>
      <w:r w:rsidRPr="00940DE5">
        <w:rPr>
          <w:rFonts w:eastAsia="宋体"/>
        </w:rPr>
        <w:tab/>
        <w:t>Specify applicable RRM core requirements for co-channel CLI handling mechanisms [RAN4]</w:t>
      </w:r>
    </w:p>
    <w:p w14:paraId="7C47A7B8" w14:textId="77777777" w:rsidR="00F55236" w:rsidRPr="00EA2CE9" w:rsidRDefault="00F55236" w:rsidP="00F55236">
      <w:pPr>
        <w:spacing w:beforeLines="50" w:before="120" w:after="120"/>
        <w:rPr>
          <w:rFonts w:eastAsia="Malgun Gothic"/>
        </w:rPr>
      </w:pPr>
      <w:r w:rsidRPr="00940DE5">
        <w:rPr>
          <w:rFonts w:eastAsia="宋体" w:hint="eastAsia"/>
        </w:rPr>
        <w:t>•</w:t>
      </w:r>
      <w:r w:rsidRPr="00940DE5">
        <w:rPr>
          <w:rFonts w:eastAsia="宋体"/>
        </w:rPr>
        <w:tab/>
        <w:t>Specify other RRM core requirements for SBFD operation, if identified [RAN4]</w:t>
      </w:r>
    </w:p>
    <w:p w14:paraId="0F3BA937" w14:textId="77777777" w:rsidR="00F55236" w:rsidRDefault="00F55236" w:rsidP="00B92556">
      <w:pPr>
        <w:spacing w:afterLines="0" w:after="0"/>
        <w:textAlignment w:val="center"/>
        <w:rPr>
          <w:rFonts w:ascii="Times" w:eastAsiaTheme="minorEastAsia" w:hAnsi="Times" w:cs="Times"/>
          <w:lang w:eastAsia="zh-CN"/>
        </w:rPr>
      </w:pP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12BD4238" w14:textId="77777777" w:rsidR="00C90C10" w:rsidRDefault="00684E5B"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the SBFD time/frequency configuration should be</w:t>
      </w:r>
      <w:r w:rsidR="00B66D4B">
        <w:rPr>
          <w:rFonts w:eastAsiaTheme="minorEastAsia"/>
          <w:lang w:val="x-none" w:eastAsia="zh-CN"/>
        </w:rPr>
        <w:t xml:space="preserve"> considered as the </w:t>
      </w:r>
      <w:r w:rsidR="00312883">
        <w:rPr>
          <w:rFonts w:eastAsiaTheme="minorEastAsia"/>
          <w:lang w:val="x-none" w:eastAsia="zh-CN"/>
        </w:rPr>
        <w:t xml:space="preserve">basic information need to be exchanged between </w:t>
      </w:r>
      <w:proofErr w:type="spellStart"/>
      <w:r w:rsidR="00312883">
        <w:rPr>
          <w:rFonts w:eastAsiaTheme="minorEastAsia"/>
          <w:lang w:val="x-none" w:eastAsia="zh-CN"/>
        </w:rPr>
        <w:t>gNBs</w:t>
      </w:r>
      <w:proofErr w:type="spellEnd"/>
      <w:r w:rsidR="00312883">
        <w:rPr>
          <w:rFonts w:eastAsiaTheme="minorEastAsia"/>
          <w:lang w:val="x-none" w:eastAsia="zh-CN"/>
        </w:rPr>
        <w:t xml:space="preserve">. By using such information, the </w:t>
      </w:r>
      <w:proofErr w:type="spellStart"/>
      <w:r w:rsidR="00312883">
        <w:rPr>
          <w:rFonts w:eastAsiaTheme="minorEastAsia"/>
          <w:lang w:val="x-none" w:eastAsia="zh-CN"/>
        </w:rPr>
        <w:t>gNB</w:t>
      </w:r>
      <w:proofErr w:type="spellEnd"/>
      <w:r w:rsidR="00312883">
        <w:rPr>
          <w:rFonts w:eastAsiaTheme="minorEastAsia"/>
          <w:lang w:val="x-none" w:eastAsia="zh-CN"/>
        </w:rPr>
        <w:t xml:space="preserve"> can avoid scheduling</w:t>
      </w:r>
      <w:r w:rsidR="004D56CC">
        <w:rPr>
          <w:rFonts w:eastAsiaTheme="minorEastAsia"/>
          <w:lang w:val="x-none" w:eastAsia="zh-CN"/>
        </w:rPr>
        <w:t xml:space="preserve"> UL or DL in the time/frequency resource which is overlapping with the DL SBFD or UL SBFD, respectively. </w:t>
      </w: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D304EA">
      <w:pPr>
        <w:spacing w:after="120"/>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2451059"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E49E32"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42E3ABCD"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 The aperiodic and semi-persistent SRS resource can be triggered by the event, which can also be considered as the event-trigger</w:t>
      </w:r>
      <w:r w:rsidR="00D8338A">
        <w:rPr>
          <w:rFonts w:ascii="Times" w:eastAsia="宋体" w:hAnsi="Times" w:cs="Times"/>
          <w:color w:val="000000"/>
          <w:szCs w:val="28"/>
          <w:lang w:val="en-GB" w:eastAsia="zh-CN"/>
        </w:rPr>
        <w:t>.</w:t>
      </w:r>
    </w:p>
    <w:p w14:paraId="3F8F025C" w14:textId="3DAC1199"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1BB672A2" w:rsidR="000E2AF7" w:rsidRPr="000E2AF7" w:rsidRDefault="000E2AF7" w:rsidP="000D258A">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06D4E486" w:rsidR="00611C83" w:rsidRPr="00237337" w:rsidRDefault="00611C83" w:rsidP="000D258A">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30DA370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 or event-triggered. For the event-triggered, once the measured </w:t>
      </w:r>
      <w:r w:rsidR="00447C4F">
        <w:rPr>
          <w:rFonts w:eastAsiaTheme="minorEastAsia"/>
          <w:lang w:val="x-none" w:eastAsia="zh-CN"/>
        </w:rPr>
        <w:t>SRS-RSRP or CLI-RSSI beyond a configured threshold, then the CLI report will be triggered and reported using the coming PUCCH or PUSCH as configured.</w:t>
      </w:r>
    </w:p>
    <w:p w14:paraId="02E9522A" w14:textId="5AED5CF7" w:rsidR="00987ECE" w:rsidRDefault="00987ECE"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or event-triggered.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11987732" w:rsidR="00EB61C6" w:rsidRDefault="00EB61C6" w:rsidP="00EB61C6">
      <w:pPr>
        <w:spacing w:after="120"/>
        <w:rPr>
          <w:rFonts w:eastAsiaTheme="minorEastAsia"/>
          <w:b/>
          <w:lang w:val="x-none" w:eastAsia="zh-CN"/>
        </w:rPr>
      </w:pPr>
      <w:r w:rsidRPr="00192F7C">
        <w:rPr>
          <w:rFonts w:eastAsiaTheme="minorEastAsia"/>
          <w:b/>
          <w:lang w:val="x-none" w:eastAsia="zh-CN"/>
        </w:rPr>
        <w:t xml:space="preserve">Proposal 18: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464142BB" w:rsidR="00422957" w:rsidRDefault="00C905CA"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0ECBD001"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657434EC" w14:textId="77777777" w:rsidR="00635D19" w:rsidRPr="000D258A" w:rsidRDefault="00635D19" w:rsidP="00635D19">
      <w:pPr>
        <w:spacing w:after="120"/>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Pr>
          <w:rFonts w:eastAsiaTheme="minorEastAsia"/>
          <w:b/>
          <w:lang w:val="x-none" w:eastAsia="zh-CN"/>
        </w:rPr>
        <w:t>other configurations</w:t>
      </w:r>
      <w:r w:rsidRPr="00B814E5">
        <w:rPr>
          <w:rFonts w:eastAsiaTheme="minorEastAsia"/>
          <w:b/>
          <w:lang w:val="x-none" w:eastAsia="zh-CN"/>
        </w:rPr>
        <w:t xml:space="preserve">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The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361F2192" w14:textId="77777777" w:rsidR="00635D19" w:rsidRDefault="00635D19" w:rsidP="00635D19">
      <w:pPr>
        <w:spacing w:after="120"/>
        <w:jc w:val="both"/>
        <w:rPr>
          <w:rFonts w:eastAsiaTheme="minorEastAsia"/>
          <w:lang w:eastAsia="zh-CN"/>
        </w:rPr>
      </w:pPr>
      <w:r w:rsidRPr="00953E76">
        <w:rPr>
          <w:rFonts w:eastAsia="宋体"/>
          <w:b/>
          <w:lang w:eastAsia="zh-CN"/>
        </w:rPr>
        <w:t>Proposal 2: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3579DBA" w14:textId="77777777" w:rsidR="00635D19" w:rsidRDefault="00635D19" w:rsidP="00635D19">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334AD18C" w14:textId="77777777" w:rsidR="00635D19" w:rsidRPr="00F55236" w:rsidRDefault="00635D19" w:rsidP="00635D19">
      <w:pPr>
        <w:spacing w:after="120"/>
        <w:jc w:val="both"/>
        <w:rPr>
          <w:rFonts w:eastAsia="宋体"/>
          <w:b/>
          <w:lang w:eastAsia="zh-CN"/>
        </w:rPr>
      </w:pPr>
      <w:r>
        <w:rPr>
          <w:rFonts w:eastAsia="宋体"/>
          <w:b/>
          <w:lang w:eastAsia="zh-CN"/>
        </w:rPr>
        <w:t>Proposal 4</w:t>
      </w:r>
      <w:r w:rsidRPr="00F34A88">
        <w:rPr>
          <w:rFonts w:eastAsia="宋体"/>
          <w:b/>
          <w:lang w:eastAsia="zh-CN"/>
        </w:rPr>
        <w:t>: Both options</w:t>
      </w:r>
      <w:r>
        <w:rPr>
          <w:rFonts w:eastAsia="宋体"/>
          <w:b/>
          <w:lang w:eastAsia="zh-CN"/>
        </w:rPr>
        <w:t xml:space="preserve"> on </w:t>
      </w:r>
      <w:r w:rsidRPr="00F55236">
        <w:rPr>
          <w:rFonts w:eastAsia="宋体"/>
          <w:b/>
          <w:lang w:eastAsia="zh-CN"/>
        </w:rPr>
        <w:t>the transparent/non-transparent UL resource muting method</w:t>
      </w:r>
      <w:r w:rsidRPr="00F34A88">
        <w:rPr>
          <w:rFonts w:eastAsia="宋体"/>
          <w:b/>
          <w:lang w:eastAsia="zh-CN"/>
        </w:rPr>
        <w:t xml:space="preserve"> should be considered, different options can be used in different cases. </w:t>
      </w:r>
      <w:r>
        <w:rPr>
          <w:rFonts w:eastAsia="宋体"/>
          <w:b/>
          <w:lang w:eastAsia="zh-CN"/>
        </w:rPr>
        <w:t>Comparing with transparent UL resource muting, the non-transparent UL resource muting achieves better UL performance.</w:t>
      </w:r>
    </w:p>
    <w:p w14:paraId="5855ADB1" w14:textId="77777777" w:rsidR="00635D19" w:rsidRPr="004A61DF" w:rsidRDefault="00635D19" w:rsidP="00635D19">
      <w:pPr>
        <w:spacing w:after="120"/>
        <w:jc w:val="both"/>
        <w:rPr>
          <w:rFonts w:eastAsiaTheme="minorEastAsia"/>
          <w:b/>
          <w:lang w:eastAsia="zh-CN"/>
        </w:rPr>
      </w:pPr>
      <w:r w:rsidRPr="004A61DF">
        <w:rPr>
          <w:rFonts w:eastAsiaTheme="minorEastAsia"/>
          <w:b/>
          <w:lang w:eastAsia="zh-CN"/>
        </w:rPr>
        <w:t xml:space="preserve">Proposal </w:t>
      </w:r>
      <w:r>
        <w:rPr>
          <w:rFonts w:eastAsiaTheme="minorEastAsia"/>
          <w:b/>
          <w:lang w:eastAsia="zh-CN"/>
        </w:rPr>
        <w:t>5</w:t>
      </w:r>
      <w:r w:rsidRPr="004A61DF">
        <w:rPr>
          <w:rFonts w:eastAsiaTheme="minorEastAsia"/>
          <w:b/>
          <w:lang w:eastAsia="zh-CN"/>
        </w:rPr>
        <w:t xml:space="preserve">: In victim </w:t>
      </w:r>
      <w:proofErr w:type="spellStart"/>
      <w:r w:rsidRPr="004A61DF">
        <w:rPr>
          <w:rFonts w:eastAsiaTheme="minorEastAsia"/>
          <w:b/>
          <w:lang w:eastAsia="zh-CN"/>
        </w:rPr>
        <w:t>gNB</w:t>
      </w:r>
      <w:proofErr w:type="spellEnd"/>
      <w:r w:rsidRPr="004A61DF">
        <w:rPr>
          <w:rFonts w:eastAsiaTheme="minorEastAsia"/>
          <w:b/>
          <w:lang w:eastAsia="zh-CN"/>
        </w:rPr>
        <w:t>, the PRACH/PUCCH/SRS should not use any resource that are overlapping with CSI-RS for CLI measurement, the PUSCH can perform rate matching around CSI-RS for CLI measurement.</w:t>
      </w:r>
    </w:p>
    <w:p w14:paraId="69F5443A" w14:textId="77777777" w:rsidR="00635D19" w:rsidRPr="00C7785B" w:rsidRDefault="00635D19" w:rsidP="00635D19">
      <w:pPr>
        <w:spacing w:after="120"/>
        <w:jc w:val="both"/>
        <w:rPr>
          <w:rFonts w:eastAsiaTheme="minorEastAsia"/>
          <w:b/>
          <w:lang w:val="x-none" w:eastAsia="zh-CN"/>
        </w:rPr>
      </w:pPr>
      <w:r w:rsidRPr="00C7785B">
        <w:rPr>
          <w:rFonts w:eastAsiaTheme="minorEastAsia" w:hint="eastAsia"/>
          <w:b/>
          <w:lang w:val="x-none" w:eastAsia="zh-CN"/>
        </w:rPr>
        <w:t>P</w:t>
      </w:r>
      <w:r>
        <w:rPr>
          <w:rFonts w:eastAsiaTheme="minorEastAsia"/>
          <w:b/>
          <w:lang w:val="x-none" w:eastAsia="zh-CN"/>
        </w:rPr>
        <w:t>roposal 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0147589D" w14:textId="77777777" w:rsidR="00635D19" w:rsidRDefault="00635D19" w:rsidP="00635D1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roposal 7: The reported CLI results can be short term or long term. The report can be full report or partial report, and can be event-triggered or periodic.</w:t>
      </w:r>
    </w:p>
    <w:p w14:paraId="291F35F6" w14:textId="77777777" w:rsidR="00635D19"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2D65D751" w14:textId="77777777" w:rsidR="00635D19" w:rsidRPr="00C7785B" w:rsidRDefault="00635D19" w:rsidP="00635D19">
      <w:pPr>
        <w:spacing w:after="120"/>
        <w:jc w:val="both"/>
        <w:rPr>
          <w:rFonts w:eastAsia="宋体"/>
          <w:b/>
          <w:lang w:eastAsia="zh-CN"/>
        </w:rPr>
      </w:pPr>
      <w:r>
        <w:rPr>
          <w:rFonts w:eastAsia="宋体"/>
          <w:b/>
          <w:lang w:eastAsia="zh-CN"/>
        </w:rPr>
        <w:t xml:space="preserve">Proposal 9: </w:t>
      </w:r>
      <w:r w:rsidRPr="00C7785B">
        <w:rPr>
          <w:rFonts w:eastAsia="宋体"/>
          <w:b/>
          <w:lang w:eastAsia="zh-CN"/>
        </w:rPr>
        <w:t>For CSI-RS for CL</w:t>
      </w:r>
      <w:r>
        <w:rPr>
          <w:rFonts w:eastAsia="宋体"/>
          <w:b/>
          <w:lang w:eastAsia="zh-CN"/>
        </w:rPr>
        <w:t>I</w:t>
      </w:r>
      <w:r w:rsidRPr="00C7785B">
        <w:rPr>
          <w:rFonts w:eastAsia="宋体"/>
          <w:b/>
          <w:lang w:eastAsia="zh-CN"/>
        </w:rPr>
        <w:t xml:space="preserve"> measurement, a dedicated indication</w:t>
      </w:r>
      <w:r>
        <w:rPr>
          <w:rFonts w:eastAsia="宋体"/>
          <w:b/>
          <w:lang w:eastAsia="zh-CN"/>
        </w:rPr>
        <w:t>, such as cli-info, can be</w:t>
      </w:r>
      <w:r w:rsidRPr="00C7785B">
        <w:rPr>
          <w:rFonts w:eastAsia="宋体"/>
          <w:b/>
          <w:lang w:eastAsia="zh-CN"/>
        </w:rPr>
        <w:t xml:space="preserve"> introduced in the CSI-RS resource configuration to indicate the usage of this CSI-RS resource.</w:t>
      </w:r>
    </w:p>
    <w:p w14:paraId="3701FF34" w14:textId="77777777" w:rsidR="00635D19" w:rsidRPr="00C7785B"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10</w:t>
      </w:r>
      <w:r w:rsidRPr="00C7785B">
        <w:rPr>
          <w:rFonts w:eastAsia="宋体"/>
          <w:b/>
          <w:lang w:eastAsia="zh-CN"/>
        </w:rPr>
        <w:t xml:space="preserve">: </w:t>
      </w:r>
      <w:r>
        <w:rPr>
          <w:rFonts w:eastAsia="宋体"/>
          <w:b/>
          <w:lang w:eastAsia="zh-CN"/>
        </w:rPr>
        <w:t>T</w:t>
      </w:r>
      <w:r w:rsidRPr="00C7785B">
        <w:rPr>
          <w:rFonts w:eastAsia="宋体"/>
          <w:b/>
          <w:lang w:eastAsia="zh-CN"/>
        </w:rPr>
        <w:t xml:space="preserve">he CLI results of all beams should be reported in full report mode, while </w:t>
      </w:r>
      <w:r>
        <w:rPr>
          <w:rFonts w:eastAsia="宋体"/>
          <w:b/>
          <w:lang w:eastAsia="zh-CN"/>
        </w:rPr>
        <w:t xml:space="preserve">both </w:t>
      </w:r>
      <w:r w:rsidRPr="00C7785B">
        <w:rPr>
          <w:rFonts w:eastAsia="宋体"/>
          <w:b/>
          <w:lang w:eastAsia="zh-CN"/>
        </w:rPr>
        <w:t xml:space="preserve">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62A835A2" w14:textId="77777777" w:rsidR="00635D19" w:rsidRPr="00C7785B" w:rsidRDefault="00635D19" w:rsidP="00635D19">
      <w:pPr>
        <w:spacing w:after="120"/>
        <w:jc w:val="both"/>
        <w:rPr>
          <w:rFonts w:eastAsia="宋体"/>
          <w:b/>
          <w:lang w:eastAsia="zh-CN"/>
        </w:rPr>
      </w:pPr>
      <w:r w:rsidRPr="00C7785B">
        <w:rPr>
          <w:rFonts w:eastAsia="宋体"/>
          <w:b/>
          <w:lang w:eastAsia="zh-CN"/>
        </w:rPr>
        <w:t xml:space="preserve">Proposal </w:t>
      </w:r>
      <w:r>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w:t>
      </w:r>
      <w:proofErr w:type="spellStart"/>
      <w:r>
        <w:rPr>
          <w:rFonts w:eastAsia="宋体"/>
          <w:b/>
          <w:lang w:eastAsia="zh-CN"/>
        </w:rPr>
        <w:t>gNB</w:t>
      </w:r>
      <w:proofErr w:type="spellEnd"/>
      <w:r>
        <w:rPr>
          <w:rFonts w:eastAsia="宋体"/>
          <w:b/>
          <w:lang w:eastAsia="zh-CN"/>
        </w:rPr>
        <w:t xml:space="preserve"> should not </w:t>
      </w:r>
      <w:r w:rsidRPr="00C7785B">
        <w:rPr>
          <w:rFonts w:eastAsia="宋体"/>
          <w:b/>
          <w:lang w:eastAsia="zh-CN"/>
        </w:rPr>
        <w:t>exceed a maximum number.</w:t>
      </w:r>
    </w:p>
    <w:p w14:paraId="6A1E71CC" w14:textId="77777777" w:rsidR="00635D19" w:rsidRPr="00AD2B16" w:rsidRDefault="00635D19" w:rsidP="00635D19">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2D00992B" w14:textId="77777777" w:rsidR="00635D19" w:rsidRPr="00BD468F" w:rsidRDefault="00635D19" w:rsidP="00635D19">
      <w:pPr>
        <w:spacing w:after="120"/>
        <w:jc w:val="both"/>
        <w:rPr>
          <w:rFonts w:eastAsiaTheme="minorEastAsia"/>
          <w:b/>
          <w:lang w:eastAsia="zh-CN"/>
        </w:rPr>
      </w:pPr>
      <w:r w:rsidRPr="005F06D9">
        <w:rPr>
          <w:rFonts w:eastAsiaTheme="minorEastAsia"/>
          <w:b/>
          <w:lang w:eastAsia="zh-CN"/>
        </w:rPr>
        <w:t xml:space="preserve">Proposal </w:t>
      </w:r>
      <w:r>
        <w:rPr>
          <w:rFonts w:eastAsiaTheme="minorEastAsia"/>
          <w:b/>
          <w:lang w:eastAsia="zh-CN"/>
        </w:rPr>
        <w:t>13</w:t>
      </w:r>
      <w:r w:rsidRPr="005F06D9">
        <w:rPr>
          <w:rFonts w:eastAsiaTheme="minorEastAsia"/>
          <w:b/>
          <w:lang w:eastAsia="zh-CN"/>
        </w:rPr>
        <w:t>: The new RAN measurement abilities should be introduced for supporting the CLI measurement and reporting: CLI-RSSI and/or CLI RSRP</w:t>
      </w:r>
      <w:r>
        <w:rPr>
          <w:rFonts w:eastAsiaTheme="minorEastAsia"/>
          <w:b/>
          <w:lang w:eastAsia="zh-CN"/>
        </w:rPr>
        <w:t>.</w:t>
      </w:r>
    </w:p>
    <w:p w14:paraId="0B00DC58" w14:textId="77777777" w:rsidR="00635D19" w:rsidRPr="00796206" w:rsidRDefault="00635D19" w:rsidP="00635D19">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3B11C7A7" w14:textId="77777777" w:rsidR="00635D19" w:rsidRPr="000E2AF7" w:rsidRDefault="00635D19" w:rsidP="00635D19">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Pr="00665B7C">
        <w:rPr>
          <w:rFonts w:eastAsia="宋体"/>
          <w:b/>
          <w:lang w:val="en-GB" w:eastAsia="zh-CN"/>
        </w:rPr>
        <w:t>gN</w:t>
      </w:r>
      <w:r w:rsidRPr="00665B7C">
        <w:rPr>
          <w:rFonts w:eastAsia="宋体" w:hint="eastAsia"/>
          <w:b/>
          <w:lang w:val="en-GB" w:eastAsia="zh-CN"/>
        </w:rPr>
        <w:t>B</w:t>
      </w:r>
      <w:proofErr w:type="spellEnd"/>
      <w:r w:rsidRPr="00665B7C">
        <w:rPr>
          <w:rFonts w:eastAsia="宋体"/>
          <w:b/>
          <w:lang w:val="en-GB" w:eastAsia="zh-CN"/>
        </w:rPr>
        <w:t xml:space="preserve"> </w:t>
      </w:r>
      <w:r w:rsidRPr="00665B7C">
        <w:rPr>
          <w:rFonts w:eastAsia="宋体" w:hint="eastAsia"/>
          <w:b/>
          <w:lang w:val="en-GB" w:eastAsia="zh-CN"/>
        </w:rPr>
        <w:t>ID</w:t>
      </w:r>
      <w:r w:rsidRPr="00665B7C">
        <w:rPr>
          <w:rFonts w:eastAsia="宋体"/>
          <w:b/>
          <w:lang w:val="en-GB" w:eastAsia="zh-CN"/>
        </w:rPr>
        <w:t xml:space="preserve"> + SRS </w:t>
      </w:r>
      <w:r w:rsidRPr="00665B7C">
        <w:rPr>
          <w:rFonts w:eastAsia="宋体" w:hint="eastAsia"/>
          <w:b/>
          <w:lang w:val="en-GB" w:eastAsia="zh-CN"/>
        </w:rPr>
        <w:t>resource</w:t>
      </w:r>
      <w:r w:rsidRPr="00665B7C">
        <w:rPr>
          <w:rFonts w:eastAsia="宋体"/>
          <w:b/>
          <w:lang w:val="en-GB" w:eastAsia="zh-CN"/>
        </w:rPr>
        <w:t xml:space="preserve"> ID</w:t>
      </w:r>
      <w:r w:rsidRPr="000E2AF7">
        <w:rPr>
          <w:rFonts w:eastAsia="宋体"/>
          <w:b/>
          <w:lang w:val="en-GB" w:eastAsia="zh-CN"/>
        </w:rPr>
        <w:t>.</w:t>
      </w:r>
    </w:p>
    <w:p w14:paraId="34252789" w14:textId="77777777" w:rsidR="00635D19" w:rsidRPr="00237337" w:rsidRDefault="00635D19" w:rsidP="00635D19">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 There should be a trade-off between the resource efficiency and the measurement precision.</w:t>
      </w:r>
    </w:p>
    <w:p w14:paraId="106A92C2" w14:textId="77777777" w:rsidR="00635D19" w:rsidRDefault="00635D19"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The CLI reporting can be an independent reporting or a joint reporting together with legacy reporting, such as SR, HARQ ACK, CSI, and can be periodic or event-triggered. Each CLI reporting should be linked to a dedicated SRS configuration.</w:t>
      </w:r>
    </w:p>
    <w:p w14:paraId="638CC3BD" w14:textId="77777777" w:rsidR="00635D19" w:rsidRDefault="00635D19" w:rsidP="00635D19">
      <w:pPr>
        <w:spacing w:after="120"/>
        <w:rPr>
          <w:rFonts w:eastAsiaTheme="minorEastAsia"/>
          <w:b/>
          <w:lang w:val="x-none" w:eastAsia="zh-CN"/>
        </w:rPr>
      </w:pPr>
      <w:r w:rsidRPr="00192F7C">
        <w:rPr>
          <w:rFonts w:eastAsiaTheme="minorEastAsia"/>
          <w:b/>
          <w:lang w:val="x-none" w:eastAsia="zh-CN"/>
        </w:rPr>
        <w:t>Proposal 18: The new reporting quantity SRS-RSRP and CLI-RSSI can be configured for CLI reporting.</w:t>
      </w:r>
    </w:p>
    <w:p w14:paraId="2A3E0A65" w14:textId="77777777" w:rsidR="00635D19" w:rsidRDefault="00635D19"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Pr>
          <w:rFonts w:eastAsiaTheme="minorEastAsia"/>
          <w:b/>
          <w:lang w:val="x-none" w:eastAsia="zh-CN"/>
        </w:rPr>
        <w:t>ID</w:t>
      </w:r>
      <w:r>
        <w:rPr>
          <w:rFonts w:eastAsiaTheme="minorEastAsia" w:hint="eastAsia"/>
          <w:b/>
          <w:lang w:val="x-none" w:eastAsia="zh-CN"/>
        </w:rPr>
        <w:t>.</w:t>
      </w:r>
      <w:r>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72814D02" w14:textId="06E8DA52" w:rsidR="00635D19" w:rsidRPr="00635D19" w:rsidRDefault="00635D19" w:rsidP="00635D19">
      <w:pPr>
        <w:spacing w:after="120"/>
        <w:jc w:val="both"/>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scheduling scheme should be considered in case of the overlapping with SRS for CLI. Two options are considered: No PDSCH scheduling or PDSCH RM. The scheduling scheme is determined by </w:t>
      </w:r>
      <w:proofErr w:type="spellStart"/>
      <w:r>
        <w:rPr>
          <w:rFonts w:eastAsiaTheme="minorEastAsia"/>
          <w:b/>
          <w:lang w:val="x-none" w:eastAsia="zh-CN"/>
        </w:rPr>
        <w:t>gNB</w:t>
      </w:r>
      <w:proofErr w:type="spellEnd"/>
      <w:r>
        <w:rPr>
          <w:rFonts w:eastAsiaTheme="minorEastAsia"/>
          <w:b/>
          <w:lang w:val="x-none" w:eastAsia="zh-CN"/>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12165268" w:rsidR="00872771" w:rsidRPr="00D304EA" w:rsidRDefault="00D304EA" w:rsidP="00D304EA">
      <w:pPr>
        <w:pStyle w:val="ad"/>
        <w:numPr>
          <w:ilvl w:val="0"/>
          <w:numId w:val="4"/>
        </w:numPr>
        <w:spacing w:after="120"/>
        <w:ind w:leftChars="0"/>
        <w:rPr>
          <w:rFonts w:ascii="Times New Roman" w:eastAsia="宋体" w:hAnsi="Times New Roman"/>
          <w:szCs w:val="20"/>
        </w:rPr>
      </w:pPr>
      <w:r w:rsidRPr="00D304EA">
        <w:rPr>
          <w:rFonts w:ascii="Times New Roman" w:eastAsia="宋体" w:hAnsi="Times New Roman"/>
          <w:szCs w:val="20"/>
        </w:rPr>
        <w:t>RP-234035, Evolution of NR duplex operation: Sub-band full duplex (SBFD), Moderator</w:t>
      </w:r>
      <w:r w:rsidRPr="00D304EA">
        <w:rPr>
          <w:rFonts w:ascii="Times New Roman" w:eastAsia="宋体" w:hAnsi="Times New Roman" w:hint="eastAsia"/>
          <w:szCs w:val="20"/>
        </w:rPr>
        <w:t>（</w:t>
      </w:r>
      <w:r w:rsidRPr="00D304EA">
        <w:rPr>
          <w:rFonts w:ascii="Times New Roman" w:eastAsia="宋体" w:hAnsi="Times New Roman"/>
          <w:szCs w:val="20"/>
        </w:rPr>
        <w:t>CMCC</w:t>
      </w:r>
      <w:r w:rsidRPr="00D304EA">
        <w:rPr>
          <w:rFonts w:ascii="Times New Roman" w:eastAsia="宋体" w:hAnsi="Times New Roman" w:hint="eastAsia"/>
          <w:szCs w:val="20"/>
        </w:rPr>
        <w:t>）</w:t>
      </w:r>
    </w:p>
    <w:sectPr w:rsidR="00872771" w:rsidRPr="00D304E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77073" w14:textId="77777777" w:rsidR="00184E07" w:rsidRDefault="00184E07" w:rsidP="00D4417E">
      <w:pPr>
        <w:spacing w:after="120"/>
        <w:ind w:left="-2"/>
      </w:pPr>
      <w:r>
        <w:separator/>
      </w:r>
    </w:p>
  </w:endnote>
  <w:endnote w:type="continuationSeparator" w:id="0">
    <w:p w14:paraId="6DCC4D47" w14:textId="77777777" w:rsidR="00184E07" w:rsidRDefault="00184E07" w:rsidP="00D4417E">
      <w:pPr>
        <w:spacing w:after="120"/>
        <w:ind w:left="-2"/>
      </w:pPr>
      <w:r>
        <w:continuationSeparator/>
      </w:r>
    </w:p>
  </w:endnote>
  <w:endnote w:type="continuationNotice" w:id="1">
    <w:p w14:paraId="72C6AE2C" w14:textId="77777777" w:rsidR="00184E07" w:rsidRDefault="00184E0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9E567" w14:textId="77777777" w:rsidR="00184E07" w:rsidRDefault="00184E07" w:rsidP="00D4417E">
      <w:pPr>
        <w:spacing w:after="120"/>
        <w:ind w:left="-2"/>
      </w:pPr>
      <w:r>
        <w:separator/>
      </w:r>
    </w:p>
  </w:footnote>
  <w:footnote w:type="continuationSeparator" w:id="0">
    <w:p w14:paraId="75AD26BD" w14:textId="77777777" w:rsidR="00184E07" w:rsidRDefault="00184E07" w:rsidP="00D4417E">
      <w:pPr>
        <w:spacing w:after="120"/>
        <w:ind w:left="-2"/>
      </w:pPr>
      <w:r>
        <w:continuationSeparator/>
      </w:r>
    </w:p>
  </w:footnote>
  <w:footnote w:type="continuationNotice" w:id="1">
    <w:p w14:paraId="30B9604F" w14:textId="77777777" w:rsidR="00184E07" w:rsidRDefault="00184E0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0"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1"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26"/>
  </w:num>
  <w:num w:numId="4">
    <w:abstractNumId w:val="25"/>
  </w:num>
  <w:num w:numId="5">
    <w:abstractNumId w:val="5"/>
  </w:num>
  <w:num w:numId="6">
    <w:abstractNumId w:val="7"/>
  </w:num>
  <w:num w:numId="7">
    <w:abstractNumId w:val="9"/>
  </w:num>
  <w:num w:numId="8">
    <w:abstractNumId w:val="10"/>
  </w:num>
  <w:num w:numId="9">
    <w:abstractNumId w:val="15"/>
  </w:num>
  <w:num w:numId="10">
    <w:abstractNumId w:val="22"/>
  </w:num>
  <w:num w:numId="11">
    <w:abstractNumId w:val="11"/>
  </w:num>
  <w:num w:numId="12">
    <w:abstractNumId w:val="8"/>
  </w:num>
  <w:num w:numId="13">
    <w:abstractNumId w:val="6"/>
  </w:num>
  <w:num w:numId="14">
    <w:abstractNumId w:val="24"/>
  </w:num>
  <w:num w:numId="15">
    <w:abstractNumId w:val="16"/>
  </w:num>
  <w:num w:numId="16">
    <w:abstractNumId w:val="1"/>
  </w:num>
  <w:num w:numId="17">
    <w:abstractNumId w:val="11"/>
  </w:num>
  <w:num w:numId="18">
    <w:abstractNumId w:val="18"/>
  </w:num>
  <w:num w:numId="19">
    <w:abstractNumId w:val="17"/>
  </w:num>
  <w:num w:numId="20">
    <w:abstractNumId w:val="0"/>
  </w:num>
  <w:num w:numId="21">
    <w:abstractNumId w:val="19"/>
  </w:num>
  <w:num w:numId="22">
    <w:abstractNumId w:val="12"/>
  </w:num>
  <w:num w:numId="23">
    <w:abstractNumId w:val="20"/>
  </w:num>
  <w:num w:numId="24">
    <w:abstractNumId w:val="21"/>
  </w:num>
  <w:num w:numId="25">
    <w:abstractNumId w:val="4"/>
  </w:num>
  <w:num w:numId="26">
    <w:abstractNumId w:val="13"/>
  </w:num>
  <w:num w:numId="27">
    <w:abstractNumId w:val="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EC03-2258-49EE-9E0E-42DD78CA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5953</Words>
  <Characters>33938</Characters>
  <Application>Microsoft Office Word</Application>
  <DocSecurity>0</DocSecurity>
  <PresentationFormat/>
  <Lines>282</Lines>
  <Paragraphs>79</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2024-01-09T05:53:00Z</dcterms:created>
  <dcterms:modified xsi:type="dcterms:W3CDTF">2024-01-22T02:40:00Z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